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A7C81" w14:textId="77777777" w:rsidR="00FA0D7B" w:rsidRPr="00FA0D7B" w:rsidRDefault="00FA0D7B" w:rsidP="00FA0D7B">
      <w:pPr>
        <w:pBdr>
          <w:bottom w:val="single" w:sz="4" w:space="1" w:color="auto"/>
        </w:pBdr>
        <w:spacing w:line="259" w:lineRule="auto"/>
        <w:jc w:val="center"/>
        <w:rPr>
          <w:b/>
          <w:bCs/>
          <w:color w:val="00B050"/>
          <w:sz w:val="28"/>
          <w:szCs w:val="28"/>
        </w:rPr>
      </w:pPr>
      <w:r w:rsidRPr="00FA0D7B">
        <w:rPr>
          <w:b/>
          <w:bCs/>
          <w:color w:val="00B050"/>
          <w:sz w:val="28"/>
          <w:szCs w:val="28"/>
        </w:rPr>
        <w:t>Planning Applications Policy</w:t>
      </w:r>
    </w:p>
    <w:p w14:paraId="2A971DB5" w14:textId="77777777" w:rsidR="00FA0D7B" w:rsidRPr="00FA0D7B" w:rsidRDefault="00FA0D7B" w:rsidP="00FA0D7B">
      <w:pPr>
        <w:spacing w:line="259" w:lineRule="auto"/>
      </w:pPr>
      <w:r w:rsidRPr="00FA0D7B">
        <w:t xml:space="preserve">Purpose: To provide a timely, consistent and well </w:t>
      </w:r>
      <w:proofErr w:type="gramStart"/>
      <w:r w:rsidRPr="00FA0D7B">
        <w:t>evidences</w:t>
      </w:r>
      <w:proofErr w:type="gramEnd"/>
      <w:r w:rsidRPr="00FA0D7B">
        <w:t xml:space="preserve"> planning consultation response that reflects national policy, statutory requirements and local community priorities.</w:t>
      </w:r>
    </w:p>
    <w:p w14:paraId="025B6F1E" w14:textId="77777777" w:rsidR="00FA0D7B" w:rsidRPr="00FA0D7B" w:rsidRDefault="00FA0D7B" w:rsidP="00FA0D7B">
      <w:pPr>
        <w:spacing w:line="259" w:lineRule="auto"/>
      </w:pPr>
      <w:r w:rsidRPr="00FA0D7B">
        <w:t>Adopted:</w:t>
      </w:r>
      <w:r w:rsidRPr="00FA0D7B">
        <w:tab/>
      </w:r>
      <w:r w:rsidRPr="00FA0D7B">
        <w:tab/>
      </w:r>
      <w:r w:rsidRPr="00FA0D7B">
        <w:tab/>
      </w:r>
      <w:r w:rsidRPr="00FA0D7B">
        <w:tab/>
      </w:r>
      <w:r w:rsidRPr="00FA0D7B">
        <w:tab/>
      </w:r>
      <w:r w:rsidRPr="00FA0D7B">
        <w:tab/>
      </w:r>
      <w:r w:rsidRPr="00FA0D7B">
        <w:tab/>
        <w:t>Minute Reference:</w:t>
      </w:r>
    </w:p>
    <w:p w14:paraId="08C27485" w14:textId="77777777" w:rsidR="00FA0D7B" w:rsidRPr="00FA0D7B" w:rsidRDefault="00FA0D7B" w:rsidP="00FA0D7B">
      <w:pPr>
        <w:pBdr>
          <w:bottom w:val="single" w:sz="4" w:space="1" w:color="auto"/>
        </w:pBdr>
        <w:spacing w:line="259" w:lineRule="auto"/>
      </w:pPr>
      <w:r w:rsidRPr="00FA0D7B">
        <w:t>Review:</w:t>
      </w:r>
    </w:p>
    <w:p w14:paraId="26FCC2A6" w14:textId="77777777" w:rsidR="00FA0D7B" w:rsidRPr="00FA0D7B" w:rsidRDefault="00FA0D7B" w:rsidP="00FA0D7B">
      <w:pPr>
        <w:spacing w:after="0" w:line="240" w:lineRule="auto"/>
        <w:jc w:val="both"/>
        <w:rPr>
          <w:b/>
          <w:bCs/>
          <w:color w:val="00B050"/>
        </w:rPr>
      </w:pPr>
      <w:r w:rsidRPr="00FA0D7B">
        <w:rPr>
          <w:b/>
          <w:bCs/>
          <w:color w:val="00B050"/>
        </w:rPr>
        <w:t>Introduction</w:t>
      </w:r>
    </w:p>
    <w:p w14:paraId="49C42AD8" w14:textId="6E2FA9ED" w:rsidR="00FA0D7B" w:rsidRPr="00FA0D7B" w:rsidRDefault="00FA0D7B" w:rsidP="00FA0D7B">
      <w:pPr>
        <w:spacing w:after="0" w:line="240" w:lineRule="auto"/>
        <w:jc w:val="both"/>
      </w:pPr>
      <w:r w:rsidRPr="00ED4080">
        <w:t xml:space="preserve">Amberley </w:t>
      </w:r>
      <w:r w:rsidR="00ED4080" w:rsidRPr="00ED4080">
        <w:t>Parish Council</w:t>
      </w:r>
      <w:r w:rsidRPr="00FA0D7B">
        <w:t xml:space="preserve"> is a statutory consultee on planning applications under the Town and Country Planning Act 1990. </w:t>
      </w:r>
      <w:r w:rsidR="00ED4080">
        <w:t>W</w:t>
      </w:r>
      <w:r w:rsidRPr="00FA0D7B">
        <w:t>hile the Parish Council do not determine applications, its responses form an important part of the decision-making process and aligns with the Localism Act 2011, which emphasises community involvement in planning, and the Openness of Local Government Bodies Regulations 2014, which require transparent decision making.</w:t>
      </w:r>
    </w:p>
    <w:p w14:paraId="05AC752E" w14:textId="77777777" w:rsidR="00FA0D7B" w:rsidRPr="00FA0D7B" w:rsidRDefault="00FA0D7B" w:rsidP="00FA0D7B">
      <w:pPr>
        <w:spacing w:after="0" w:line="240" w:lineRule="auto"/>
        <w:jc w:val="both"/>
      </w:pPr>
    </w:p>
    <w:p w14:paraId="44181344" w14:textId="77777777" w:rsidR="00FA0D7B" w:rsidRPr="00FA0D7B" w:rsidRDefault="00FA0D7B" w:rsidP="00FA0D7B">
      <w:pPr>
        <w:spacing w:after="0" w:line="240" w:lineRule="auto"/>
        <w:jc w:val="both"/>
      </w:pPr>
      <w:r w:rsidRPr="00FA0D7B">
        <w:t>This policy ensures that the Councils responses are:</w:t>
      </w:r>
    </w:p>
    <w:p w14:paraId="6AA80253" w14:textId="77777777" w:rsidR="00FA0D7B" w:rsidRPr="00FA0D7B" w:rsidRDefault="00FA0D7B" w:rsidP="00FA0D7B">
      <w:pPr>
        <w:numPr>
          <w:ilvl w:val="0"/>
          <w:numId w:val="11"/>
        </w:numPr>
        <w:spacing w:after="0" w:line="240" w:lineRule="auto"/>
        <w:contextualSpacing/>
        <w:jc w:val="both"/>
      </w:pPr>
      <w:r w:rsidRPr="00FA0D7B">
        <w:t>Timely – meeting statutory deadlines</w:t>
      </w:r>
    </w:p>
    <w:p w14:paraId="4A6E1633" w14:textId="77777777" w:rsidR="00FA0D7B" w:rsidRPr="00FA0D7B" w:rsidRDefault="00FA0D7B" w:rsidP="00FA0D7B">
      <w:pPr>
        <w:numPr>
          <w:ilvl w:val="0"/>
          <w:numId w:val="11"/>
        </w:numPr>
        <w:spacing w:after="0" w:line="240" w:lineRule="auto"/>
        <w:contextualSpacing/>
        <w:jc w:val="both"/>
      </w:pPr>
      <w:r w:rsidRPr="00FA0D7B">
        <w:t xml:space="preserve">Evidence based – drawing on national and local policy </w:t>
      </w:r>
    </w:p>
    <w:p w14:paraId="7C567984" w14:textId="77777777" w:rsidR="00FA0D7B" w:rsidRPr="00FA0D7B" w:rsidRDefault="00FA0D7B" w:rsidP="00FA0D7B">
      <w:pPr>
        <w:numPr>
          <w:ilvl w:val="0"/>
          <w:numId w:val="11"/>
        </w:numPr>
        <w:spacing w:after="0" w:line="240" w:lineRule="auto"/>
        <w:contextualSpacing/>
        <w:jc w:val="both"/>
      </w:pPr>
      <w:r w:rsidRPr="00FA0D7B">
        <w:t xml:space="preserve">Locally informed – reflecting community views </w:t>
      </w:r>
      <w:proofErr w:type="gramStart"/>
      <w:r w:rsidRPr="00FA0D7B">
        <w:t>an</w:t>
      </w:r>
      <w:proofErr w:type="gramEnd"/>
      <w:r w:rsidRPr="00FA0D7B">
        <w:t xml:space="preserve"> parish priorities</w:t>
      </w:r>
    </w:p>
    <w:p w14:paraId="1C80B8BD" w14:textId="77777777" w:rsidR="00FA0D7B" w:rsidRPr="00FA0D7B" w:rsidRDefault="00FA0D7B" w:rsidP="00FA0D7B">
      <w:pPr>
        <w:numPr>
          <w:ilvl w:val="0"/>
          <w:numId w:val="11"/>
        </w:numPr>
        <w:spacing w:after="0" w:line="240" w:lineRule="auto"/>
        <w:contextualSpacing/>
        <w:jc w:val="both"/>
      </w:pPr>
      <w:r w:rsidRPr="00FA0D7B">
        <w:t>Consistent – using clear criteria for escalation and decision-making</w:t>
      </w:r>
    </w:p>
    <w:p w14:paraId="113BE0D6" w14:textId="77777777" w:rsidR="00FA0D7B" w:rsidRPr="00FA0D7B" w:rsidRDefault="00FA0D7B" w:rsidP="00FA0D7B">
      <w:pPr>
        <w:spacing w:after="0" w:line="240" w:lineRule="auto"/>
        <w:jc w:val="both"/>
      </w:pPr>
    </w:p>
    <w:p w14:paraId="412D31BB" w14:textId="77777777" w:rsidR="00FA0D7B" w:rsidRPr="00FA0D7B" w:rsidRDefault="00FA0D7B" w:rsidP="00FA0D7B">
      <w:pPr>
        <w:spacing w:after="0" w:line="240" w:lineRule="auto"/>
        <w:jc w:val="both"/>
        <w:rPr>
          <w:b/>
          <w:bCs/>
          <w:color w:val="00B050"/>
        </w:rPr>
      </w:pPr>
      <w:r w:rsidRPr="00FA0D7B">
        <w:rPr>
          <w:b/>
          <w:bCs/>
          <w:color w:val="00B050"/>
        </w:rPr>
        <w:t>Aim</w:t>
      </w:r>
    </w:p>
    <w:p w14:paraId="7DD9B16A" w14:textId="77777777" w:rsidR="00FA0D7B" w:rsidRPr="00FA0D7B" w:rsidRDefault="00FA0D7B" w:rsidP="00FA0D7B">
      <w:pPr>
        <w:spacing w:after="0" w:line="240" w:lineRule="auto"/>
        <w:jc w:val="both"/>
      </w:pPr>
      <w:r w:rsidRPr="00FA0D7B">
        <w:t>To improve the quality, consistency and transparency of the Council’s planning consultation responses.</w:t>
      </w:r>
    </w:p>
    <w:p w14:paraId="23783196" w14:textId="77777777" w:rsidR="00FA0D7B" w:rsidRPr="00FA0D7B" w:rsidRDefault="00FA0D7B" w:rsidP="00FA0D7B">
      <w:pPr>
        <w:spacing w:after="0" w:line="240" w:lineRule="auto"/>
        <w:jc w:val="both"/>
      </w:pPr>
    </w:p>
    <w:p w14:paraId="5513078E" w14:textId="77777777" w:rsidR="00FA0D7B" w:rsidRPr="00FA0D7B" w:rsidRDefault="00FA0D7B" w:rsidP="00FA0D7B">
      <w:pPr>
        <w:spacing w:after="0" w:line="240" w:lineRule="auto"/>
        <w:jc w:val="both"/>
        <w:rPr>
          <w:b/>
          <w:bCs/>
          <w:color w:val="00B050"/>
        </w:rPr>
      </w:pPr>
      <w:r w:rsidRPr="00FA0D7B">
        <w:rPr>
          <w:b/>
          <w:bCs/>
          <w:color w:val="00B050"/>
        </w:rPr>
        <w:t xml:space="preserve"> Objectives</w:t>
      </w:r>
    </w:p>
    <w:p w14:paraId="5615B80A" w14:textId="77777777" w:rsidR="00FA0D7B" w:rsidRPr="00FA0D7B" w:rsidRDefault="00FA0D7B" w:rsidP="00FA0D7B">
      <w:pPr>
        <w:numPr>
          <w:ilvl w:val="0"/>
          <w:numId w:val="12"/>
        </w:numPr>
        <w:spacing w:after="0" w:line="240" w:lineRule="auto"/>
        <w:contextualSpacing/>
        <w:jc w:val="both"/>
      </w:pPr>
      <w:r w:rsidRPr="00FA0D7B">
        <w:t>To streamline the handling of minor applications</w:t>
      </w:r>
    </w:p>
    <w:p w14:paraId="1A422F3A" w14:textId="77777777" w:rsidR="00FA0D7B" w:rsidRPr="00FA0D7B" w:rsidRDefault="00FA0D7B" w:rsidP="00FA0D7B">
      <w:pPr>
        <w:numPr>
          <w:ilvl w:val="0"/>
          <w:numId w:val="12"/>
        </w:numPr>
        <w:spacing w:after="0" w:line="240" w:lineRule="auto"/>
        <w:contextualSpacing/>
        <w:jc w:val="both"/>
      </w:pPr>
      <w:r w:rsidRPr="00FA0D7B">
        <w:t>To ensure larger, complex or sensitive applications receive full committee scrutiny.</w:t>
      </w:r>
    </w:p>
    <w:p w14:paraId="781A8481" w14:textId="77777777" w:rsidR="00FA0D7B" w:rsidRPr="00FA0D7B" w:rsidRDefault="00FA0D7B" w:rsidP="00FA0D7B">
      <w:pPr>
        <w:numPr>
          <w:ilvl w:val="0"/>
          <w:numId w:val="12"/>
        </w:numPr>
        <w:spacing w:after="0" w:line="240" w:lineRule="auto"/>
        <w:contextualSpacing/>
        <w:jc w:val="both"/>
      </w:pPr>
      <w:r w:rsidRPr="00FA0D7B">
        <w:t>To ensure responses are aligned with the NPPF, local plans, neighbourhood plans and material planning considerations.</w:t>
      </w:r>
    </w:p>
    <w:p w14:paraId="2C5A5129" w14:textId="77777777" w:rsidR="00FA0D7B" w:rsidRPr="00FA0D7B" w:rsidRDefault="00FA0D7B" w:rsidP="00FA0D7B">
      <w:pPr>
        <w:numPr>
          <w:ilvl w:val="0"/>
          <w:numId w:val="12"/>
        </w:numPr>
        <w:spacing w:after="0" w:line="240" w:lineRule="auto"/>
        <w:contextualSpacing/>
        <w:jc w:val="both"/>
      </w:pPr>
      <w:r w:rsidRPr="00FA0D7B">
        <w:t>To ensure councillors understand the distinction between material and non-material considerations.</w:t>
      </w:r>
    </w:p>
    <w:p w14:paraId="1FE854F5" w14:textId="77777777" w:rsidR="00FA0D7B" w:rsidRPr="00FA0D7B" w:rsidRDefault="00FA0D7B" w:rsidP="00FA0D7B">
      <w:pPr>
        <w:spacing w:after="0" w:line="240" w:lineRule="auto"/>
        <w:jc w:val="both"/>
      </w:pPr>
    </w:p>
    <w:p w14:paraId="2F100449" w14:textId="77777777" w:rsidR="00FA0D7B" w:rsidRPr="00FA0D7B" w:rsidRDefault="00FA0D7B" w:rsidP="00FA0D7B">
      <w:pPr>
        <w:spacing w:after="0" w:line="240" w:lineRule="auto"/>
        <w:jc w:val="both"/>
        <w:rPr>
          <w:b/>
          <w:bCs/>
          <w:color w:val="00B050"/>
        </w:rPr>
      </w:pPr>
      <w:r w:rsidRPr="00FA0D7B">
        <w:rPr>
          <w:b/>
          <w:bCs/>
          <w:color w:val="00B050"/>
        </w:rPr>
        <w:t>Principles for assessing planning applications</w:t>
      </w:r>
    </w:p>
    <w:p w14:paraId="148130B9" w14:textId="77777777" w:rsidR="00FA0D7B" w:rsidRPr="00FA0D7B" w:rsidRDefault="00FA0D7B" w:rsidP="00FA0D7B">
      <w:pPr>
        <w:spacing w:after="0" w:line="240" w:lineRule="auto"/>
        <w:jc w:val="both"/>
      </w:pPr>
      <w:r w:rsidRPr="00FA0D7B">
        <w:t>When forming a response the Council will consider</w:t>
      </w:r>
    </w:p>
    <w:p w14:paraId="3B36F8A2" w14:textId="77777777" w:rsidR="00FA0D7B" w:rsidRPr="00FA0D7B" w:rsidRDefault="00FA0D7B" w:rsidP="00FA0D7B">
      <w:pPr>
        <w:numPr>
          <w:ilvl w:val="0"/>
          <w:numId w:val="13"/>
        </w:numPr>
        <w:spacing w:after="0" w:line="240" w:lineRule="auto"/>
        <w:contextualSpacing/>
        <w:jc w:val="both"/>
      </w:pPr>
      <w:r w:rsidRPr="00FA0D7B">
        <w:t>National Planning Policy Framework (NPPF) policies</w:t>
      </w:r>
    </w:p>
    <w:p w14:paraId="46ED2702" w14:textId="77777777" w:rsidR="00FA0D7B" w:rsidRPr="00FA0D7B" w:rsidRDefault="00FA0D7B" w:rsidP="00FA0D7B">
      <w:pPr>
        <w:numPr>
          <w:ilvl w:val="0"/>
          <w:numId w:val="13"/>
        </w:numPr>
        <w:spacing w:after="0" w:line="240" w:lineRule="auto"/>
        <w:contextualSpacing/>
        <w:jc w:val="both"/>
      </w:pPr>
      <w:r w:rsidRPr="00FA0D7B">
        <w:t xml:space="preserve">Local Development Plan Policies </w:t>
      </w:r>
    </w:p>
    <w:p w14:paraId="12FE4E7F" w14:textId="77777777" w:rsidR="00FA0D7B" w:rsidRPr="00FA0D7B" w:rsidRDefault="00FA0D7B" w:rsidP="00FA0D7B">
      <w:pPr>
        <w:numPr>
          <w:ilvl w:val="0"/>
          <w:numId w:val="13"/>
        </w:numPr>
        <w:spacing w:after="0" w:line="240" w:lineRule="auto"/>
        <w:contextualSpacing/>
        <w:jc w:val="both"/>
      </w:pPr>
      <w:r w:rsidRPr="00FA0D7B">
        <w:t xml:space="preserve">Material Considerations such as </w:t>
      </w:r>
    </w:p>
    <w:p w14:paraId="41161EA6" w14:textId="77777777" w:rsidR="00FA0D7B" w:rsidRPr="00FA0D7B" w:rsidRDefault="00FA0D7B" w:rsidP="00FA0D7B">
      <w:pPr>
        <w:numPr>
          <w:ilvl w:val="1"/>
          <w:numId w:val="13"/>
        </w:numPr>
        <w:spacing w:after="0" w:line="240" w:lineRule="auto"/>
        <w:contextualSpacing/>
        <w:jc w:val="both"/>
      </w:pPr>
      <w:r w:rsidRPr="00FA0D7B">
        <w:t>Impact on character and appearance of the areas</w:t>
      </w:r>
    </w:p>
    <w:p w14:paraId="08A2AF35" w14:textId="77777777" w:rsidR="00FA0D7B" w:rsidRPr="00FA0D7B" w:rsidRDefault="00FA0D7B" w:rsidP="00FA0D7B">
      <w:pPr>
        <w:numPr>
          <w:ilvl w:val="1"/>
          <w:numId w:val="13"/>
        </w:numPr>
        <w:spacing w:after="0" w:line="240" w:lineRule="auto"/>
        <w:contextualSpacing/>
        <w:jc w:val="both"/>
      </w:pPr>
      <w:r w:rsidRPr="00FA0D7B">
        <w:t>Residential amenity (privacy, light, noise)</w:t>
      </w:r>
    </w:p>
    <w:p w14:paraId="6428431E" w14:textId="77777777" w:rsidR="00FA0D7B" w:rsidRPr="00FA0D7B" w:rsidRDefault="00FA0D7B" w:rsidP="00FA0D7B">
      <w:pPr>
        <w:numPr>
          <w:ilvl w:val="1"/>
          <w:numId w:val="13"/>
        </w:numPr>
        <w:spacing w:after="0" w:line="240" w:lineRule="auto"/>
        <w:contextualSpacing/>
        <w:jc w:val="both"/>
      </w:pPr>
      <w:r w:rsidRPr="00FA0D7B">
        <w:t>Highway safety and parking</w:t>
      </w:r>
    </w:p>
    <w:p w14:paraId="77A3BEF2" w14:textId="77777777" w:rsidR="00FA0D7B" w:rsidRPr="00FA0D7B" w:rsidRDefault="00FA0D7B" w:rsidP="00FA0D7B">
      <w:pPr>
        <w:numPr>
          <w:ilvl w:val="1"/>
          <w:numId w:val="13"/>
        </w:numPr>
        <w:spacing w:after="0" w:line="240" w:lineRule="auto"/>
        <w:contextualSpacing/>
        <w:jc w:val="both"/>
      </w:pPr>
      <w:r w:rsidRPr="00FA0D7B">
        <w:t>Heritage assets</w:t>
      </w:r>
    </w:p>
    <w:p w14:paraId="5FE13D14" w14:textId="77777777" w:rsidR="00FA0D7B" w:rsidRPr="00FA0D7B" w:rsidRDefault="00FA0D7B" w:rsidP="00FA0D7B">
      <w:pPr>
        <w:numPr>
          <w:ilvl w:val="1"/>
          <w:numId w:val="13"/>
        </w:numPr>
        <w:spacing w:after="0" w:line="240" w:lineRule="auto"/>
        <w:contextualSpacing/>
        <w:jc w:val="both"/>
      </w:pPr>
      <w:r w:rsidRPr="00FA0D7B">
        <w:t>Environmental impact</w:t>
      </w:r>
    </w:p>
    <w:p w14:paraId="5EF10925" w14:textId="77777777" w:rsidR="00FA0D7B" w:rsidRPr="00FA0D7B" w:rsidRDefault="00FA0D7B" w:rsidP="00FA0D7B">
      <w:pPr>
        <w:numPr>
          <w:ilvl w:val="1"/>
          <w:numId w:val="13"/>
        </w:numPr>
        <w:spacing w:after="0" w:line="240" w:lineRule="auto"/>
        <w:contextualSpacing/>
        <w:jc w:val="both"/>
      </w:pPr>
      <w:r w:rsidRPr="00FA0D7B">
        <w:t>Drainage and flood risk</w:t>
      </w:r>
    </w:p>
    <w:p w14:paraId="5FF8CB52" w14:textId="77777777" w:rsidR="00FA0D7B" w:rsidRPr="00FA0D7B" w:rsidRDefault="00FA0D7B" w:rsidP="00FA0D7B">
      <w:pPr>
        <w:numPr>
          <w:ilvl w:val="1"/>
          <w:numId w:val="13"/>
        </w:numPr>
        <w:spacing w:after="0" w:line="240" w:lineRule="auto"/>
        <w:contextualSpacing/>
        <w:jc w:val="both"/>
      </w:pPr>
      <w:r w:rsidRPr="00FA0D7B">
        <w:t>Compliance with permitted development limits</w:t>
      </w:r>
    </w:p>
    <w:p w14:paraId="669D04CB" w14:textId="77777777" w:rsidR="00FA0D7B" w:rsidRPr="00FA0D7B" w:rsidRDefault="00FA0D7B" w:rsidP="00FA0D7B">
      <w:pPr>
        <w:spacing w:after="0" w:line="240" w:lineRule="auto"/>
        <w:jc w:val="both"/>
      </w:pPr>
      <w:r w:rsidRPr="00FA0D7B">
        <w:t>Non-material considerations (</w:t>
      </w:r>
      <w:proofErr w:type="spellStart"/>
      <w:r w:rsidRPr="00FA0D7B">
        <w:t>eg</w:t>
      </w:r>
      <w:proofErr w:type="spellEnd"/>
      <w:r w:rsidRPr="00FA0D7B">
        <w:t xml:space="preserve"> loss of private views, property value or personal circumstance) will not form part of the Council’s response.</w:t>
      </w:r>
    </w:p>
    <w:p w14:paraId="30CDD130" w14:textId="77777777" w:rsidR="00FA0D7B" w:rsidRPr="00FA0D7B" w:rsidRDefault="00FA0D7B" w:rsidP="00FA0D7B">
      <w:pPr>
        <w:spacing w:after="0" w:line="240" w:lineRule="auto"/>
        <w:jc w:val="both"/>
      </w:pPr>
    </w:p>
    <w:p w14:paraId="62DEF86D" w14:textId="77777777" w:rsidR="00FA0D7B" w:rsidRPr="00FA0D7B" w:rsidRDefault="00FA0D7B" w:rsidP="00FA0D7B">
      <w:pPr>
        <w:spacing w:after="0" w:line="240" w:lineRule="auto"/>
        <w:jc w:val="both"/>
        <w:rPr>
          <w:b/>
          <w:bCs/>
          <w:color w:val="00B050"/>
        </w:rPr>
      </w:pPr>
    </w:p>
    <w:p w14:paraId="36DF51D7" w14:textId="77777777" w:rsidR="00394BA4" w:rsidRDefault="00394BA4" w:rsidP="00FA0D7B">
      <w:pPr>
        <w:spacing w:after="0" w:line="240" w:lineRule="auto"/>
        <w:jc w:val="both"/>
        <w:rPr>
          <w:b/>
          <w:bCs/>
          <w:color w:val="00B050"/>
        </w:rPr>
      </w:pPr>
    </w:p>
    <w:p w14:paraId="1EED4D35" w14:textId="0F43CB6A" w:rsidR="00FA0D7B" w:rsidRPr="00FA0D7B" w:rsidRDefault="00FA0D7B" w:rsidP="00FA0D7B">
      <w:pPr>
        <w:spacing w:after="0" w:line="240" w:lineRule="auto"/>
        <w:jc w:val="both"/>
        <w:rPr>
          <w:b/>
          <w:bCs/>
          <w:color w:val="00B050"/>
        </w:rPr>
      </w:pPr>
      <w:r w:rsidRPr="00FA0D7B">
        <w:rPr>
          <w:b/>
          <w:bCs/>
          <w:color w:val="00B050"/>
        </w:rPr>
        <w:t xml:space="preserve">Delegation and decision-making structure </w:t>
      </w:r>
    </w:p>
    <w:p w14:paraId="10B7BB68" w14:textId="77777777" w:rsidR="00FA0D7B" w:rsidRPr="00FA0D7B" w:rsidRDefault="00FA0D7B" w:rsidP="00FA0D7B">
      <w:pPr>
        <w:spacing w:after="0" w:line="240" w:lineRule="auto"/>
        <w:jc w:val="both"/>
      </w:pPr>
      <w:r w:rsidRPr="00FA0D7B">
        <w:t>ALL planning applications notified by the planning authority will be logged and reported to the Planning Committee</w:t>
      </w:r>
    </w:p>
    <w:p w14:paraId="739D2D64" w14:textId="77777777" w:rsidR="00FA0D7B" w:rsidRPr="00FA0D7B" w:rsidRDefault="00FA0D7B" w:rsidP="00FA0D7B">
      <w:pPr>
        <w:spacing w:after="0" w:line="240" w:lineRule="auto"/>
        <w:jc w:val="both"/>
      </w:pPr>
    </w:p>
    <w:p w14:paraId="6FE34066" w14:textId="77777777" w:rsidR="00FA0D7B" w:rsidRPr="00FA0D7B" w:rsidRDefault="00FA0D7B" w:rsidP="00FA0D7B">
      <w:pPr>
        <w:spacing w:after="0" w:line="240" w:lineRule="auto"/>
        <w:jc w:val="both"/>
        <w:rPr>
          <w:color w:val="00B050"/>
        </w:rPr>
      </w:pPr>
      <w:r w:rsidRPr="00FA0D7B">
        <w:tab/>
      </w:r>
      <w:r w:rsidRPr="00FA0D7B">
        <w:rPr>
          <w:color w:val="00B050"/>
        </w:rPr>
        <w:t>Delegated consultation for minor applications</w:t>
      </w:r>
    </w:p>
    <w:p w14:paraId="7C2A789F" w14:textId="77777777" w:rsidR="00FA0D7B" w:rsidRPr="00FA0D7B" w:rsidRDefault="00FA0D7B" w:rsidP="00FA0D7B">
      <w:pPr>
        <w:spacing w:after="0" w:line="240" w:lineRule="auto"/>
        <w:ind w:left="720"/>
        <w:jc w:val="both"/>
      </w:pPr>
      <w:r w:rsidRPr="00FA0D7B">
        <w:t>Minor applications may be considered via email consultation, unless a member requests a committee discussion.</w:t>
      </w:r>
    </w:p>
    <w:p w14:paraId="04625770" w14:textId="77777777" w:rsidR="00FA0D7B" w:rsidRPr="00FA0D7B" w:rsidRDefault="00FA0D7B" w:rsidP="00FA0D7B">
      <w:pPr>
        <w:spacing w:after="0" w:line="240" w:lineRule="auto"/>
        <w:ind w:left="720"/>
        <w:jc w:val="both"/>
      </w:pPr>
    </w:p>
    <w:p w14:paraId="4BC117EA" w14:textId="77777777" w:rsidR="00FA0D7B" w:rsidRPr="00FA0D7B" w:rsidRDefault="00FA0D7B" w:rsidP="00FA0D7B">
      <w:pPr>
        <w:spacing w:after="0" w:line="240" w:lineRule="auto"/>
        <w:ind w:left="720"/>
        <w:jc w:val="both"/>
      </w:pPr>
      <w:r w:rsidRPr="00FA0D7B">
        <w:t>The Clerk will circulate the details of the planning application and set a response deadline.</w:t>
      </w:r>
    </w:p>
    <w:p w14:paraId="49BF36A3" w14:textId="77777777" w:rsidR="00FA0D7B" w:rsidRPr="00FA0D7B" w:rsidRDefault="00FA0D7B" w:rsidP="00FA0D7B">
      <w:pPr>
        <w:spacing w:after="0" w:line="240" w:lineRule="auto"/>
        <w:ind w:left="720"/>
        <w:jc w:val="both"/>
      </w:pPr>
    </w:p>
    <w:p w14:paraId="479FE1C2" w14:textId="77777777" w:rsidR="00FA0D7B" w:rsidRPr="00FA0D7B" w:rsidRDefault="00FA0D7B" w:rsidP="00FA0D7B">
      <w:pPr>
        <w:spacing w:after="0" w:line="240" w:lineRule="auto"/>
        <w:ind w:left="720"/>
        <w:jc w:val="both"/>
      </w:pPr>
      <w:r w:rsidRPr="00FA0D7B">
        <w:t>Minor applications include:</w:t>
      </w:r>
    </w:p>
    <w:p w14:paraId="5BA4A172" w14:textId="77777777" w:rsidR="00FA0D7B" w:rsidRPr="00FA0D7B" w:rsidRDefault="00FA0D7B" w:rsidP="00FA0D7B">
      <w:pPr>
        <w:numPr>
          <w:ilvl w:val="0"/>
          <w:numId w:val="14"/>
        </w:numPr>
        <w:spacing w:after="0" w:line="240" w:lineRule="auto"/>
        <w:contextualSpacing/>
        <w:jc w:val="both"/>
      </w:pPr>
      <w:r w:rsidRPr="00FA0D7B">
        <w:t>Single storey rear extensions</w:t>
      </w:r>
    </w:p>
    <w:p w14:paraId="55D287AD" w14:textId="77777777" w:rsidR="00FA0D7B" w:rsidRPr="00FA0D7B" w:rsidRDefault="00FA0D7B" w:rsidP="00FA0D7B">
      <w:pPr>
        <w:numPr>
          <w:ilvl w:val="0"/>
          <w:numId w:val="14"/>
        </w:numPr>
        <w:spacing w:after="0" w:line="240" w:lineRule="auto"/>
        <w:contextualSpacing/>
        <w:jc w:val="both"/>
      </w:pPr>
      <w:r w:rsidRPr="00FA0D7B">
        <w:t>Porches</w:t>
      </w:r>
    </w:p>
    <w:p w14:paraId="08ABDBF5" w14:textId="77777777" w:rsidR="00FA0D7B" w:rsidRPr="00FA0D7B" w:rsidRDefault="00FA0D7B" w:rsidP="00FA0D7B">
      <w:pPr>
        <w:numPr>
          <w:ilvl w:val="0"/>
          <w:numId w:val="14"/>
        </w:numPr>
        <w:spacing w:after="0" w:line="240" w:lineRule="auto"/>
        <w:contextualSpacing/>
        <w:jc w:val="both"/>
      </w:pPr>
      <w:r w:rsidRPr="00FA0D7B">
        <w:t>Conservatories</w:t>
      </w:r>
    </w:p>
    <w:p w14:paraId="4421ECE4" w14:textId="77777777" w:rsidR="00FA0D7B" w:rsidRPr="00FA0D7B" w:rsidRDefault="00FA0D7B" w:rsidP="00FA0D7B">
      <w:pPr>
        <w:numPr>
          <w:ilvl w:val="0"/>
          <w:numId w:val="14"/>
        </w:numPr>
        <w:spacing w:after="0" w:line="240" w:lineRule="auto"/>
        <w:contextualSpacing/>
        <w:jc w:val="both"/>
      </w:pPr>
      <w:r w:rsidRPr="00FA0D7B">
        <w:t>Garage conversions</w:t>
      </w:r>
    </w:p>
    <w:p w14:paraId="6489CB15" w14:textId="77777777" w:rsidR="00FA0D7B" w:rsidRPr="00FA0D7B" w:rsidRDefault="00FA0D7B" w:rsidP="00FA0D7B">
      <w:pPr>
        <w:numPr>
          <w:ilvl w:val="0"/>
          <w:numId w:val="14"/>
        </w:numPr>
        <w:spacing w:after="0" w:line="240" w:lineRule="auto"/>
        <w:contextualSpacing/>
        <w:jc w:val="both"/>
      </w:pPr>
      <w:r w:rsidRPr="00FA0D7B">
        <w:t>Repairs / restorations to listed buildings</w:t>
      </w:r>
    </w:p>
    <w:p w14:paraId="1540BFD2" w14:textId="77777777" w:rsidR="00FA0D7B" w:rsidRPr="00FA0D7B" w:rsidRDefault="00FA0D7B" w:rsidP="00FA0D7B">
      <w:pPr>
        <w:numPr>
          <w:ilvl w:val="0"/>
          <w:numId w:val="14"/>
        </w:numPr>
        <w:spacing w:after="0" w:line="240" w:lineRule="auto"/>
        <w:contextualSpacing/>
        <w:jc w:val="both"/>
      </w:pPr>
      <w:r w:rsidRPr="00FA0D7B">
        <w:t>Advertisements</w:t>
      </w:r>
    </w:p>
    <w:p w14:paraId="700B90EF" w14:textId="77777777" w:rsidR="00FA0D7B" w:rsidRPr="00FA0D7B" w:rsidRDefault="00FA0D7B" w:rsidP="00FA0D7B">
      <w:pPr>
        <w:numPr>
          <w:ilvl w:val="0"/>
          <w:numId w:val="14"/>
        </w:numPr>
        <w:spacing w:after="0" w:line="240" w:lineRule="auto"/>
        <w:contextualSpacing/>
        <w:jc w:val="both"/>
      </w:pPr>
      <w:r w:rsidRPr="00FA0D7B">
        <w:t>Outbuildings (summerhouses, offices etc)</w:t>
      </w:r>
    </w:p>
    <w:p w14:paraId="06C42321" w14:textId="77777777" w:rsidR="00FA0D7B" w:rsidRPr="00FA0D7B" w:rsidRDefault="00FA0D7B" w:rsidP="00FA0D7B">
      <w:pPr>
        <w:numPr>
          <w:ilvl w:val="0"/>
          <w:numId w:val="14"/>
        </w:numPr>
        <w:spacing w:after="0" w:line="240" w:lineRule="auto"/>
        <w:contextualSpacing/>
        <w:jc w:val="both"/>
      </w:pPr>
      <w:r w:rsidRPr="00FA0D7B">
        <w:t>Variation of conditions</w:t>
      </w:r>
    </w:p>
    <w:p w14:paraId="2D8457AC" w14:textId="77777777" w:rsidR="00FA0D7B" w:rsidRPr="00FA0D7B" w:rsidRDefault="00FA0D7B" w:rsidP="00FA0D7B">
      <w:pPr>
        <w:numPr>
          <w:ilvl w:val="0"/>
          <w:numId w:val="14"/>
        </w:numPr>
        <w:spacing w:after="0" w:line="240" w:lineRule="auto"/>
        <w:contextualSpacing/>
        <w:jc w:val="both"/>
      </w:pPr>
      <w:r w:rsidRPr="00FA0D7B">
        <w:t>Tree works</w:t>
      </w:r>
    </w:p>
    <w:p w14:paraId="49241B2E" w14:textId="77777777" w:rsidR="00FA0D7B" w:rsidRPr="00FA0D7B" w:rsidRDefault="00FA0D7B" w:rsidP="00FA0D7B">
      <w:pPr>
        <w:spacing w:after="0" w:line="240" w:lineRule="auto"/>
        <w:jc w:val="both"/>
      </w:pPr>
    </w:p>
    <w:p w14:paraId="0933884F" w14:textId="77777777" w:rsidR="00FA0D7B" w:rsidRPr="00FA0D7B" w:rsidRDefault="00FA0D7B" w:rsidP="00FA0D7B">
      <w:pPr>
        <w:spacing w:after="0" w:line="240" w:lineRule="auto"/>
        <w:ind w:left="720"/>
        <w:jc w:val="both"/>
      </w:pPr>
      <w:r w:rsidRPr="00FA0D7B">
        <w:t>If views are divided, or if a member requests it the application will be referred to a meeting.</w:t>
      </w:r>
    </w:p>
    <w:p w14:paraId="1900F4F3" w14:textId="77777777" w:rsidR="00FA0D7B" w:rsidRPr="00FA0D7B" w:rsidRDefault="00FA0D7B" w:rsidP="00FA0D7B">
      <w:pPr>
        <w:spacing w:after="0" w:line="240" w:lineRule="auto"/>
        <w:ind w:left="720"/>
        <w:jc w:val="both"/>
      </w:pPr>
    </w:p>
    <w:p w14:paraId="54C1D53C" w14:textId="77777777" w:rsidR="00FA0D7B" w:rsidRPr="00FA0D7B" w:rsidRDefault="00FA0D7B" w:rsidP="00FA0D7B">
      <w:pPr>
        <w:spacing w:after="0" w:line="240" w:lineRule="auto"/>
        <w:ind w:firstLine="720"/>
        <w:jc w:val="both"/>
        <w:rPr>
          <w:color w:val="00B050"/>
        </w:rPr>
      </w:pPr>
      <w:r w:rsidRPr="00FA0D7B">
        <w:rPr>
          <w:color w:val="00B050"/>
        </w:rPr>
        <w:t xml:space="preserve">Applications requiring Planning Committee Meetings </w:t>
      </w:r>
    </w:p>
    <w:p w14:paraId="2B1E3929" w14:textId="77777777" w:rsidR="00FA0D7B" w:rsidRPr="00FA0D7B" w:rsidRDefault="00FA0D7B" w:rsidP="00FA0D7B">
      <w:pPr>
        <w:spacing w:after="0" w:line="240" w:lineRule="auto"/>
        <w:ind w:left="720"/>
        <w:jc w:val="both"/>
      </w:pPr>
      <w:r w:rsidRPr="00FA0D7B">
        <w:t>A formal meeting will be convened for applications that are:</w:t>
      </w:r>
    </w:p>
    <w:p w14:paraId="4183B5FB" w14:textId="77777777" w:rsidR="00FA0D7B" w:rsidRPr="00FA0D7B" w:rsidRDefault="00FA0D7B" w:rsidP="00FA0D7B">
      <w:pPr>
        <w:numPr>
          <w:ilvl w:val="0"/>
          <w:numId w:val="15"/>
        </w:numPr>
        <w:spacing w:after="0" w:line="240" w:lineRule="auto"/>
        <w:contextualSpacing/>
        <w:jc w:val="both"/>
      </w:pPr>
      <w:r w:rsidRPr="00FA0D7B">
        <w:t>Demolition and replacement dwellings</w:t>
      </w:r>
    </w:p>
    <w:p w14:paraId="74E94116" w14:textId="77777777" w:rsidR="00FA0D7B" w:rsidRPr="00FA0D7B" w:rsidRDefault="00FA0D7B" w:rsidP="00FA0D7B">
      <w:pPr>
        <w:numPr>
          <w:ilvl w:val="0"/>
          <w:numId w:val="15"/>
        </w:numPr>
        <w:spacing w:after="0" w:line="240" w:lineRule="auto"/>
        <w:contextualSpacing/>
        <w:jc w:val="both"/>
      </w:pPr>
      <w:r w:rsidRPr="00FA0D7B">
        <w:t>Large extensions</w:t>
      </w:r>
    </w:p>
    <w:p w14:paraId="3372E034" w14:textId="04A0DBF4" w:rsidR="00FA0D7B" w:rsidRPr="00FA0D7B" w:rsidRDefault="00FA0D7B" w:rsidP="00FA0D7B">
      <w:pPr>
        <w:numPr>
          <w:ilvl w:val="0"/>
          <w:numId w:val="15"/>
        </w:numPr>
        <w:spacing w:after="0" w:line="240" w:lineRule="auto"/>
        <w:contextualSpacing/>
        <w:jc w:val="both"/>
      </w:pPr>
      <w:r w:rsidRPr="00FA0D7B">
        <w:t>Applications with substantial impact on neighbours or street scene</w:t>
      </w:r>
    </w:p>
    <w:p w14:paraId="5910046E" w14:textId="77777777" w:rsidR="00FA0D7B" w:rsidRPr="00FA0D7B" w:rsidRDefault="00FA0D7B" w:rsidP="00FA0D7B">
      <w:pPr>
        <w:numPr>
          <w:ilvl w:val="0"/>
          <w:numId w:val="15"/>
        </w:numPr>
        <w:spacing w:after="0" w:line="240" w:lineRule="auto"/>
        <w:contextualSpacing/>
        <w:jc w:val="both"/>
      </w:pPr>
      <w:r w:rsidRPr="00FA0D7B">
        <w:t>Change of use</w:t>
      </w:r>
    </w:p>
    <w:p w14:paraId="5686CC1F" w14:textId="77777777" w:rsidR="00FA0D7B" w:rsidRPr="00FA0D7B" w:rsidRDefault="00FA0D7B" w:rsidP="00FA0D7B">
      <w:pPr>
        <w:numPr>
          <w:ilvl w:val="0"/>
          <w:numId w:val="15"/>
        </w:numPr>
        <w:spacing w:after="0" w:line="240" w:lineRule="auto"/>
        <w:contextualSpacing/>
        <w:jc w:val="both"/>
      </w:pPr>
      <w:r w:rsidRPr="00FA0D7B">
        <w:t>Applications requiring Listed Building Consent (other than repairs)</w:t>
      </w:r>
    </w:p>
    <w:p w14:paraId="0C51AB24" w14:textId="77777777" w:rsidR="00FA0D7B" w:rsidRPr="00FA0D7B" w:rsidRDefault="00FA0D7B" w:rsidP="00FA0D7B">
      <w:pPr>
        <w:numPr>
          <w:ilvl w:val="0"/>
          <w:numId w:val="15"/>
        </w:numPr>
        <w:spacing w:after="0" w:line="240" w:lineRule="auto"/>
        <w:contextualSpacing/>
        <w:jc w:val="both"/>
      </w:pPr>
      <w:r w:rsidRPr="00FA0D7B">
        <w:t>Infill development</w:t>
      </w:r>
    </w:p>
    <w:p w14:paraId="341F2A71" w14:textId="77777777" w:rsidR="00FA0D7B" w:rsidRPr="00FA0D7B" w:rsidRDefault="00FA0D7B" w:rsidP="00FA0D7B">
      <w:pPr>
        <w:numPr>
          <w:ilvl w:val="0"/>
          <w:numId w:val="15"/>
        </w:numPr>
        <w:spacing w:after="0" w:line="240" w:lineRule="auto"/>
        <w:contextualSpacing/>
        <w:jc w:val="both"/>
      </w:pPr>
      <w:r w:rsidRPr="00FA0D7B">
        <w:t>Any application requested by a member.</w:t>
      </w:r>
    </w:p>
    <w:p w14:paraId="2AAC0AE4" w14:textId="77777777" w:rsidR="00FA0D7B" w:rsidRPr="00FA0D7B" w:rsidRDefault="00FA0D7B" w:rsidP="00FA0D7B">
      <w:pPr>
        <w:spacing w:after="0" w:line="240" w:lineRule="auto"/>
        <w:jc w:val="both"/>
      </w:pPr>
    </w:p>
    <w:p w14:paraId="252A9E80" w14:textId="77777777" w:rsidR="00FA0D7B" w:rsidRPr="00FA0D7B" w:rsidRDefault="00FA0D7B" w:rsidP="00FA0D7B">
      <w:pPr>
        <w:spacing w:after="0" w:line="240" w:lineRule="auto"/>
        <w:ind w:firstLine="720"/>
        <w:jc w:val="both"/>
        <w:rPr>
          <w:color w:val="00B050"/>
        </w:rPr>
      </w:pPr>
      <w:r w:rsidRPr="00FA0D7B">
        <w:rPr>
          <w:color w:val="00B050"/>
        </w:rPr>
        <w:t xml:space="preserve">Applications requiring Full Council Consideration </w:t>
      </w:r>
    </w:p>
    <w:p w14:paraId="6F0F6DE3" w14:textId="77777777" w:rsidR="00FA0D7B" w:rsidRPr="00FA0D7B" w:rsidRDefault="00FA0D7B" w:rsidP="00FA0D7B">
      <w:pPr>
        <w:spacing w:after="0" w:line="240" w:lineRule="auto"/>
        <w:ind w:left="720"/>
        <w:jc w:val="both"/>
      </w:pPr>
      <w:r w:rsidRPr="00FA0D7B">
        <w:t>Full Council will consider</w:t>
      </w:r>
    </w:p>
    <w:p w14:paraId="3DF7920E" w14:textId="77777777" w:rsidR="00FA0D7B" w:rsidRPr="00FA0D7B" w:rsidRDefault="00FA0D7B" w:rsidP="00FA0D7B">
      <w:pPr>
        <w:numPr>
          <w:ilvl w:val="0"/>
          <w:numId w:val="16"/>
        </w:numPr>
        <w:spacing w:after="0" w:line="240" w:lineRule="auto"/>
        <w:contextualSpacing/>
        <w:jc w:val="both"/>
      </w:pPr>
      <w:r w:rsidRPr="00FA0D7B">
        <w:t>Major developments</w:t>
      </w:r>
    </w:p>
    <w:p w14:paraId="5DAAEED6" w14:textId="77777777" w:rsidR="00FA0D7B" w:rsidRPr="00FA0D7B" w:rsidRDefault="00FA0D7B" w:rsidP="00FA0D7B">
      <w:pPr>
        <w:numPr>
          <w:ilvl w:val="0"/>
          <w:numId w:val="16"/>
        </w:numPr>
        <w:spacing w:after="0" w:line="240" w:lineRule="auto"/>
        <w:contextualSpacing/>
        <w:jc w:val="both"/>
      </w:pPr>
      <w:r w:rsidRPr="00FA0D7B">
        <w:t>New housing schemes</w:t>
      </w:r>
    </w:p>
    <w:p w14:paraId="01997A16" w14:textId="77777777" w:rsidR="00FA0D7B" w:rsidRPr="00FA0D7B" w:rsidRDefault="00FA0D7B" w:rsidP="00FA0D7B">
      <w:pPr>
        <w:numPr>
          <w:ilvl w:val="0"/>
          <w:numId w:val="16"/>
        </w:numPr>
        <w:spacing w:after="0" w:line="240" w:lineRule="auto"/>
        <w:contextualSpacing/>
        <w:jc w:val="both"/>
      </w:pPr>
      <w:r w:rsidRPr="00FA0D7B">
        <w:t xml:space="preserve">Social infrastructure proposals </w:t>
      </w:r>
    </w:p>
    <w:p w14:paraId="77ED5882" w14:textId="77777777" w:rsidR="00FA0D7B" w:rsidRPr="00FA0D7B" w:rsidRDefault="00FA0D7B" w:rsidP="00FA0D7B">
      <w:pPr>
        <w:numPr>
          <w:ilvl w:val="0"/>
          <w:numId w:val="16"/>
        </w:numPr>
        <w:spacing w:after="0" w:line="240" w:lineRule="auto"/>
        <w:contextualSpacing/>
        <w:jc w:val="both"/>
      </w:pPr>
      <w:r w:rsidRPr="00FA0D7B">
        <w:t>Community facilities</w:t>
      </w:r>
    </w:p>
    <w:p w14:paraId="67696E1C" w14:textId="77777777" w:rsidR="00FA0D7B" w:rsidRPr="00FA0D7B" w:rsidRDefault="00FA0D7B" w:rsidP="00FA0D7B">
      <w:pPr>
        <w:numPr>
          <w:ilvl w:val="0"/>
          <w:numId w:val="16"/>
        </w:numPr>
        <w:spacing w:after="0" w:line="240" w:lineRule="auto"/>
        <w:contextualSpacing/>
        <w:jc w:val="both"/>
      </w:pPr>
      <w:r w:rsidRPr="00FA0D7B">
        <w:t xml:space="preserve">Any application refereed by the planning committee </w:t>
      </w:r>
    </w:p>
    <w:p w14:paraId="52B2095A" w14:textId="77777777" w:rsidR="00FA0D7B" w:rsidRPr="00FA0D7B" w:rsidRDefault="00FA0D7B" w:rsidP="00FA0D7B">
      <w:pPr>
        <w:spacing w:after="0" w:line="240" w:lineRule="auto"/>
        <w:ind w:left="1488"/>
        <w:contextualSpacing/>
        <w:jc w:val="both"/>
        <w:rPr>
          <w:b/>
          <w:bCs/>
          <w:color w:val="00B050"/>
        </w:rPr>
      </w:pPr>
    </w:p>
    <w:p w14:paraId="131DB217" w14:textId="77777777" w:rsidR="00FA0D7B" w:rsidRPr="00FA0D7B" w:rsidRDefault="00FA0D7B" w:rsidP="00FA0D7B">
      <w:pPr>
        <w:spacing w:after="0" w:line="240" w:lineRule="auto"/>
        <w:jc w:val="both"/>
        <w:rPr>
          <w:b/>
          <w:bCs/>
          <w:color w:val="00B050"/>
        </w:rPr>
      </w:pPr>
      <w:r w:rsidRPr="00FA0D7B">
        <w:rPr>
          <w:b/>
          <w:bCs/>
          <w:color w:val="00B050"/>
        </w:rPr>
        <w:t xml:space="preserve">Recording and submitting responses  </w:t>
      </w:r>
    </w:p>
    <w:p w14:paraId="7545E183" w14:textId="77777777" w:rsidR="00FA0D7B" w:rsidRPr="00FA0D7B" w:rsidRDefault="00FA0D7B" w:rsidP="00FA0D7B">
      <w:pPr>
        <w:spacing w:after="0" w:line="240" w:lineRule="auto"/>
        <w:jc w:val="both"/>
      </w:pPr>
      <w:r w:rsidRPr="00FA0D7B">
        <w:t>The Clerk has delegated authority to collate responses and submit the agreed response which will be based on material considerations and reference relevant policy where appropriate.</w:t>
      </w:r>
    </w:p>
    <w:p w14:paraId="14E95188" w14:textId="77777777" w:rsidR="00FA0D7B" w:rsidRPr="00FA0D7B" w:rsidRDefault="00FA0D7B" w:rsidP="00FA0D7B">
      <w:pPr>
        <w:spacing w:after="0" w:line="240" w:lineRule="auto"/>
        <w:jc w:val="both"/>
      </w:pPr>
    </w:p>
    <w:p w14:paraId="0CD56BA0" w14:textId="77777777" w:rsidR="00394BA4" w:rsidRDefault="00394BA4" w:rsidP="00FA0D7B">
      <w:pPr>
        <w:spacing w:after="0" w:line="240" w:lineRule="auto"/>
        <w:jc w:val="both"/>
        <w:rPr>
          <w:b/>
          <w:bCs/>
          <w:color w:val="00B050"/>
        </w:rPr>
      </w:pPr>
    </w:p>
    <w:p w14:paraId="637AED2F" w14:textId="77777777" w:rsidR="00394BA4" w:rsidRDefault="00394BA4" w:rsidP="00FA0D7B">
      <w:pPr>
        <w:spacing w:after="0" w:line="240" w:lineRule="auto"/>
        <w:jc w:val="both"/>
        <w:rPr>
          <w:b/>
          <w:bCs/>
          <w:color w:val="00B050"/>
        </w:rPr>
      </w:pPr>
    </w:p>
    <w:p w14:paraId="4E3F2958" w14:textId="77777777" w:rsidR="00987BB5" w:rsidRDefault="00987BB5" w:rsidP="00FA0D7B">
      <w:pPr>
        <w:spacing w:after="0" w:line="240" w:lineRule="auto"/>
        <w:jc w:val="both"/>
        <w:rPr>
          <w:b/>
          <w:bCs/>
          <w:color w:val="00B050"/>
        </w:rPr>
      </w:pPr>
    </w:p>
    <w:p w14:paraId="026C4947" w14:textId="34AF904A" w:rsidR="00394BA4" w:rsidRDefault="00FA0D7B" w:rsidP="00FA0D7B">
      <w:pPr>
        <w:spacing w:after="0" w:line="240" w:lineRule="auto"/>
        <w:jc w:val="both"/>
        <w:rPr>
          <w:b/>
          <w:bCs/>
          <w:color w:val="00B050"/>
        </w:rPr>
      </w:pPr>
      <w:r w:rsidRPr="00FA0D7B">
        <w:rPr>
          <w:b/>
          <w:bCs/>
          <w:color w:val="00B050"/>
        </w:rPr>
        <w:t>Conflicts of interest</w:t>
      </w:r>
    </w:p>
    <w:p w14:paraId="50421799" w14:textId="797CE53D" w:rsidR="00FA0D7B" w:rsidRPr="00FA0D7B" w:rsidRDefault="00FA0D7B" w:rsidP="00FA0D7B">
      <w:pPr>
        <w:spacing w:after="0" w:line="240" w:lineRule="auto"/>
        <w:jc w:val="both"/>
        <w:rPr>
          <w:b/>
          <w:bCs/>
          <w:color w:val="00B050"/>
        </w:rPr>
      </w:pPr>
      <w:r w:rsidRPr="00FA0D7B">
        <w:t xml:space="preserve">Members must declare interests in accordance with the Localism Act 2011 and the </w:t>
      </w:r>
      <w:r w:rsidR="00987BB5" w:rsidRPr="00FA0D7B">
        <w:t>Council’s</w:t>
      </w:r>
      <w:r w:rsidRPr="00FA0D7B">
        <w:t xml:space="preserve"> Code of Conduct. Members with a disclosable pecuniary interest must not participate in discussion or decision-making.</w:t>
      </w:r>
    </w:p>
    <w:p w14:paraId="1290171C" w14:textId="77777777" w:rsidR="00FA0D7B" w:rsidRPr="00FA0D7B" w:rsidRDefault="00FA0D7B" w:rsidP="00FA0D7B">
      <w:pPr>
        <w:spacing w:after="0" w:line="240" w:lineRule="auto"/>
        <w:jc w:val="both"/>
      </w:pPr>
    </w:p>
    <w:p w14:paraId="3CD34E6F" w14:textId="77777777" w:rsidR="00FA0D7B" w:rsidRPr="00FA0D7B" w:rsidRDefault="00FA0D7B" w:rsidP="00FA0D7B">
      <w:pPr>
        <w:spacing w:after="0" w:line="240" w:lineRule="auto"/>
        <w:jc w:val="both"/>
        <w:rPr>
          <w:b/>
          <w:bCs/>
          <w:color w:val="00B050"/>
        </w:rPr>
      </w:pPr>
      <w:r w:rsidRPr="00FA0D7B">
        <w:rPr>
          <w:b/>
          <w:bCs/>
          <w:color w:val="00B050"/>
        </w:rPr>
        <w:t>Data Protection and document handling</w:t>
      </w:r>
    </w:p>
    <w:p w14:paraId="1174DA2F" w14:textId="77777777" w:rsidR="00FA0D7B" w:rsidRPr="00FA0D7B" w:rsidRDefault="00FA0D7B" w:rsidP="00FA0D7B">
      <w:pPr>
        <w:spacing w:after="0" w:line="240" w:lineRule="auto"/>
        <w:jc w:val="both"/>
      </w:pPr>
      <w:r w:rsidRPr="00FA0D7B">
        <w:t>All handling of planning documents and correspondence will comply with GDPR and the Council’s data Protection Policy.</w:t>
      </w:r>
    </w:p>
    <w:p w14:paraId="4AE2F917" w14:textId="77777777" w:rsidR="00FA0D7B" w:rsidRPr="00FA0D7B" w:rsidRDefault="00FA0D7B" w:rsidP="00FA0D7B">
      <w:pPr>
        <w:spacing w:after="0" w:line="240" w:lineRule="auto"/>
        <w:jc w:val="both"/>
      </w:pPr>
    </w:p>
    <w:p w14:paraId="007AD428" w14:textId="77777777" w:rsidR="00FA0D7B" w:rsidRPr="00FA0D7B" w:rsidRDefault="00FA0D7B" w:rsidP="00FA0D7B">
      <w:pPr>
        <w:spacing w:after="0" w:line="240" w:lineRule="auto"/>
        <w:jc w:val="both"/>
        <w:rPr>
          <w:b/>
          <w:bCs/>
          <w:color w:val="00B050"/>
        </w:rPr>
      </w:pPr>
      <w:r w:rsidRPr="00FA0D7B">
        <w:rPr>
          <w:b/>
          <w:bCs/>
          <w:color w:val="00B050"/>
        </w:rPr>
        <w:t>Policy Review</w:t>
      </w:r>
    </w:p>
    <w:p w14:paraId="0329AC1F" w14:textId="77777777" w:rsidR="00FA0D7B" w:rsidRPr="00FA0D7B" w:rsidRDefault="00FA0D7B" w:rsidP="00FA0D7B">
      <w:pPr>
        <w:spacing w:line="240" w:lineRule="auto"/>
        <w:jc w:val="both"/>
      </w:pPr>
      <w:r w:rsidRPr="00FA0D7B">
        <w:t>This policy will be reviewed regularly to ensure its relevance and effectiveness.</w:t>
      </w:r>
    </w:p>
    <w:p w14:paraId="330A279C" w14:textId="77777777" w:rsidR="00D263DE" w:rsidRPr="00FA0D7B" w:rsidRDefault="00D263DE" w:rsidP="00FA0D7B"/>
    <w:sectPr w:rsidR="00D263DE" w:rsidRPr="00FA0D7B" w:rsidSect="00BE49B4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1911E" w14:textId="77777777" w:rsidR="008C3F79" w:rsidRDefault="008C3F79" w:rsidP="00BE49B4">
      <w:pPr>
        <w:spacing w:after="0" w:line="240" w:lineRule="auto"/>
      </w:pPr>
      <w:r>
        <w:separator/>
      </w:r>
    </w:p>
  </w:endnote>
  <w:endnote w:type="continuationSeparator" w:id="0">
    <w:p w14:paraId="1A09D017" w14:textId="77777777" w:rsidR="008C3F79" w:rsidRDefault="008C3F79" w:rsidP="00BE4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BEB41" w14:textId="77777777" w:rsidR="00BE49B4" w:rsidRPr="00BE49B4" w:rsidRDefault="00BE49B4" w:rsidP="00BE49B4">
    <w:pPr>
      <w:pBdr>
        <w:top w:val="single" w:sz="4" w:space="1" w:color="auto"/>
      </w:pBdr>
      <w:spacing w:after="0"/>
      <w:jc w:val="center"/>
      <w:rPr>
        <w:sz w:val="20"/>
        <w:szCs w:val="20"/>
      </w:rPr>
    </w:pPr>
    <w:r w:rsidRPr="00BE49B4">
      <w:rPr>
        <w:sz w:val="20"/>
        <w:szCs w:val="20"/>
      </w:rPr>
      <w:t>Email: clerk@amberley-pc.org.uk</w:t>
    </w:r>
  </w:p>
  <w:p w14:paraId="3E36CFCF" w14:textId="1A521BAD" w:rsidR="00BE49B4" w:rsidRPr="00BE49B4" w:rsidRDefault="00BE49B4" w:rsidP="000F45F8">
    <w:pPr>
      <w:pBdr>
        <w:top w:val="single" w:sz="4" w:space="1" w:color="auto"/>
      </w:pBdr>
      <w:spacing w:after="0"/>
      <w:jc w:val="center"/>
    </w:pPr>
    <w:r w:rsidRPr="00BE49B4">
      <w:rPr>
        <w:sz w:val="20"/>
        <w:szCs w:val="20"/>
      </w:rPr>
      <w:t>Locum Clerk: Celia Price,  BA Hons Community Governance FSLCC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E21FD" w14:textId="77777777" w:rsidR="008C3F79" w:rsidRDefault="008C3F79" w:rsidP="00BE49B4">
      <w:pPr>
        <w:spacing w:after="0" w:line="240" w:lineRule="auto"/>
      </w:pPr>
      <w:r>
        <w:separator/>
      </w:r>
    </w:p>
  </w:footnote>
  <w:footnote w:type="continuationSeparator" w:id="0">
    <w:p w14:paraId="0EC1F4E9" w14:textId="77777777" w:rsidR="008C3F79" w:rsidRDefault="008C3F79" w:rsidP="00BE4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ACEA" w14:textId="6CD6DC99" w:rsidR="00BE49B4" w:rsidRDefault="008C3F79">
    <w:pPr>
      <w:pStyle w:val="Header"/>
    </w:pPr>
    <w:r>
      <w:rPr>
        <w:noProof/>
      </w:rPr>
      <w:pict w14:anchorId="14B7DE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16641" o:spid="_x0000_s1027" type="#_x0000_t136" style="position:absolute;margin-left:0;margin-top:0;width:397.65pt;height:2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ptos Display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8584C" w14:textId="0536EE05" w:rsidR="00BE49B4" w:rsidRDefault="008C3F79">
    <w:pPr>
      <w:pStyle w:val="Header"/>
    </w:pPr>
    <w:r>
      <w:rPr>
        <w:noProof/>
      </w:rPr>
      <w:pict w14:anchorId="130A179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16642" o:spid="_x0000_s1028" type="#_x0000_t136" style="position:absolute;margin-left:0;margin-top:0;width:397.65pt;height:2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ptos Display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2EE1D" w14:textId="69A7E50F" w:rsidR="00BE49B4" w:rsidRDefault="008C3F79" w:rsidP="00BE49B4">
    <w:pPr>
      <w:pStyle w:val="Header"/>
      <w:jc w:val="center"/>
    </w:pPr>
    <w:r>
      <w:rPr>
        <w:noProof/>
      </w:rPr>
      <w:pict w14:anchorId="20AEB6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16640" o:spid="_x0000_s1026" type="#_x0000_t136" style="position:absolute;left:0;text-align:left;margin-left:0;margin-top:0;width:397.65pt;height:2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ptos Display&quot;;font-size:1pt" string="Draft"/>
          <w10:wrap anchorx="margin" anchory="margin"/>
        </v:shape>
      </w:pict>
    </w:r>
    <w:r w:rsidR="00BE49B4">
      <w:rPr>
        <w:noProof/>
      </w:rPr>
      <w:drawing>
        <wp:inline distT="0" distB="0" distL="0" distR="0" wp14:anchorId="3B046CF8" wp14:editId="33D52ACE">
          <wp:extent cx="1816735" cy="92392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735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63A99"/>
    <w:multiLevelType w:val="hybridMultilevel"/>
    <w:tmpl w:val="6A325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8115A"/>
    <w:multiLevelType w:val="hybridMultilevel"/>
    <w:tmpl w:val="AE8497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E67FF"/>
    <w:multiLevelType w:val="hybridMultilevel"/>
    <w:tmpl w:val="B8507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43031"/>
    <w:multiLevelType w:val="hybridMultilevel"/>
    <w:tmpl w:val="FECC88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E5BA6"/>
    <w:multiLevelType w:val="hybridMultilevel"/>
    <w:tmpl w:val="6EDEB9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A05521"/>
    <w:multiLevelType w:val="hybridMultilevel"/>
    <w:tmpl w:val="3904C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6766E"/>
    <w:multiLevelType w:val="hybridMultilevel"/>
    <w:tmpl w:val="3FB0C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E17983"/>
    <w:multiLevelType w:val="hybridMultilevel"/>
    <w:tmpl w:val="DCE0142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0CF0DFF"/>
    <w:multiLevelType w:val="hybridMultilevel"/>
    <w:tmpl w:val="62385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EB514E"/>
    <w:multiLevelType w:val="hybridMultilevel"/>
    <w:tmpl w:val="DB02859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48A22A2"/>
    <w:multiLevelType w:val="hybridMultilevel"/>
    <w:tmpl w:val="9FCCCB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577AC"/>
    <w:multiLevelType w:val="hybridMultilevel"/>
    <w:tmpl w:val="C6A2C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E10FA0"/>
    <w:multiLevelType w:val="hybridMultilevel"/>
    <w:tmpl w:val="2A8C8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8709E1"/>
    <w:multiLevelType w:val="hybridMultilevel"/>
    <w:tmpl w:val="64AEFC4C"/>
    <w:lvl w:ilvl="0" w:tplc="08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num w:numId="1" w16cid:durableId="147788976">
    <w:abstractNumId w:val="5"/>
  </w:num>
  <w:num w:numId="2" w16cid:durableId="253829061">
    <w:abstractNumId w:val="11"/>
  </w:num>
  <w:num w:numId="3" w16cid:durableId="881095219">
    <w:abstractNumId w:val="6"/>
  </w:num>
  <w:num w:numId="4" w16cid:durableId="1498233082">
    <w:abstractNumId w:val="0"/>
  </w:num>
  <w:num w:numId="5" w16cid:durableId="1612125365">
    <w:abstractNumId w:val="2"/>
  </w:num>
  <w:num w:numId="6" w16cid:durableId="486170406">
    <w:abstractNumId w:val="1"/>
  </w:num>
  <w:num w:numId="7" w16cid:durableId="1850484910">
    <w:abstractNumId w:val="12"/>
  </w:num>
  <w:num w:numId="8" w16cid:durableId="1605646747">
    <w:abstractNumId w:val="10"/>
  </w:num>
  <w:num w:numId="9" w16cid:durableId="2047414531">
    <w:abstractNumId w:val="5"/>
  </w:num>
  <w:num w:numId="10" w16cid:durableId="1577011742">
    <w:abstractNumId w:val="11"/>
  </w:num>
  <w:num w:numId="11" w16cid:durableId="189531146">
    <w:abstractNumId w:val="3"/>
  </w:num>
  <w:num w:numId="12" w16cid:durableId="1966960397">
    <w:abstractNumId w:val="4"/>
  </w:num>
  <w:num w:numId="13" w16cid:durableId="570509145">
    <w:abstractNumId w:val="8"/>
  </w:num>
  <w:num w:numId="14" w16cid:durableId="960965140">
    <w:abstractNumId w:val="9"/>
  </w:num>
  <w:num w:numId="15" w16cid:durableId="1307128657">
    <w:abstractNumId w:val="7"/>
  </w:num>
  <w:num w:numId="16" w16cid:durableId="61237006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9B4"/>
    <w:rsid w:val="000F45F8"/>
    <w:rsid w:val="00394BA4"/>
    <w:rsid w:val="0041638E"/>
    <w:rsid w:val="00536F79"/>
    <w:rsid w:val="006E578C"/>
    <w:rsid w:val="007D1176"/>
    <w:rsid w:val="00806FB0"/>
    <w:rsid w:val="00857D5B"/>
    <w:rsid w:val="00861717"/>
    <w:rsid w:val="00873681"/>
    <w:rsid w:val="008C3F79"/>
    <w:rsid w:val="00987BB5"/>
    <w:rsid w:val="00BE49B4"/>
    <w:rsid w:val="00C0537A"/>
    <w:rsid w:val="00C14B76"/>
    <w:rsid w:val="00C26BA2"/>
    <w:rsid w:val="00D263DE"/>
    <w:rsid w:val="00DA7484"/>
    <w:rsid w:val="00E13F92"/>
    <w:rsid w:val="00ED4080"/>
    <w:rsid w:val="00FA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A2C095"/>
  <w15:chartTrackingRefBased/>
  <w15:docId w15:val="{F2E11E1E-5A55-44ED-9891-D5BAD09A7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176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E49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49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49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49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49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49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49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49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49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49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49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49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49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49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49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49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49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49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49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49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49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49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49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49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49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49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49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49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49B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E49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49B4"/>
  </w:style>
  <w:style w:type="paragraph" w:styleId="Footer">
    <w:name w:val="footer"/>
    <w:basedOn w:val="Normal"/>
    <w:link w:val="FooterChar"/>
    <w:uiPriority w:val="99"/>
    <w:unhideWhenUsed/>
    <w:rsid w:val="00BE49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584</Words>
  <Characters>3505</Characters>
  <Application>Microsoft Office Word</Application>
  <DocSecurity>0</DocSecurity>
  <Lines>97</Lines>
  <Paragraphs>73</Paragraphs>
  <ScaleCrop>false</ScaleCrop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Parish Clerk</dc:creator>
  <cp:keywords/>
  <dc:description/>
  <cp:lastModifiedBy>Parish Clerk</cp:lastModifiedBy>
  <cp:revision>6</cp:revision>
  <dcterms:created xsi:type="dcterms:W3CDTF">2026-03-11T17:44:00Z</dcterms:created>
  <dcterms:modified xsi:type="dcterms:W3CDTF">2026-03-11T17:49:00Z</dcterms:modified>
</cp:coreProperties>
</file>